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</w:rPr>
      </w:pPr>
      <w:r w:rsidDel="00000000" w:rsidR="00000000" w:rsidRPr="00000000">
        <w:rPr>
          <w:shd w:fill="fefb00" w:val="clear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  <w:rtl w:val="0"/>
        </w:rPr>
        <w:t xml:space="preserve">Заявление об открытом хищении/ превышении должностных полномочий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  <w:rtl w:val="0"/>
        </w:rPr>
        <w:t xml:space="preserve">Подать можно: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  <w:rtl w:val="0"/>
        </w:rPr>
        <w:t xml:space="preserve">Сразу в ОВД, через дежурную часть на имя начальника ОМВД по району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  <w:rtl w:val="0"/>
        </w:rPr>
        <w:t xml:space="preserve">В следственный комитет, как при окончании задержания, так и посредством интернет приемной (последний вариант самый приемлемы. Содержание жалобы остается у вас, обращению присваивается номер и ответить на заявление им придётся).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  <w:rtl w:val="0"/>
        </w:rPr>
        <w:t xml:space="preserve">Еще желательно продублировать в прокуратуру, также через интернет приемную.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896" w:right="0" w:hanging="360"/>
        <w:jc w:val="left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Начальнику ОМВД по району….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896" w:right="0" w:hanging="360"/>
        <w:jc w:val="left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Руководителю СУ СК России по г.Москве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896" w:right="0" w:hanging="360"/>
        <w:jc w:val="left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Прокурору г.Москвы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53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  <w:rtl w:val="0"/>
        </w:rPr>
        <w:t xml:space="preserve">ФИО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53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Адрес: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53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Тел.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53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ЗАЯВЛЕНИЕ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преступлении в соответствии со ст.141 УПК РФ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  <w:rtl w:val="0"/>
        </w:rPr>
        <w:t xml:space="preserve">Изложить факты произошедшего: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  <w:rtl w:val="0"/>
        </w:rPr>
        <w:t xml:space="preserve">- где и когда происходило изъятие;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  <w:rtl w:val="0"/>
        </w:rPr>
        <w:t xml:space="preserve">-  каким образом изымался телефон (из одежды, из вещей, находящихся при вас и т.п.);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  <w:rtl w:val="0"/>
        </w:rPr>
        <w:t xml:space="preserve">- применялось ли насилие (физическое, моральное);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  <w:rtl w:val="0"/>
        </w:rPr>
        <w:t xml:space="preserve">- сообщились ли причины и основания, подобных действий;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  <w:rtl w:val="0"/>
        </w:rPr>
        <w:t xml:space="preserve">- фиксировалось ли данные действия кем либо (самими сотрудниками на видео, вашими свидетелями);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  <w:rtl w:val="0"/>
        </w:rPr>
        <w:t xml:space="preserve">- были ли свидетели данного изъятия, помимо вас и сотрудников;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  <w:rtl w:val="0"/>
        </w:rPr>
        <w:t xml:space="preserve">- сообщали ли вы, что в памяти телефона, содержится информация, о частной жизни  собственника (фотографии, переписка с родными и близкими).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 связи с подобными действиями, я лишен возможности владеть и пользоваться своим имуществом и место его нахождение мне не известно до сих пор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fefb00" w:val="clear"/>
          <w:vertAlign w:val="baseline"/>
          <w:rtl w:val="0"/>
        </w:rPr>
        <w:t xml:space="preserve">(либо был лишен на протяжении некоторого времени – если телефон до подачи заявления был возвращен)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со статьей 35 Конституции Российской Федерации право частной собственности охраняется законом.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Согласно ст. 23 Конституции РФ каждый имеет право на неприкосновенность частной жизни, личную и семейную тайну, защиту своих чести и доброго имени. Каждый имеет право на тайну переписки, телефонных переговоров, почтовых, телеграфных и иных сообщений.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Положения статьи Конституции находятся в соответствии со статьей 17 Всеобщей декларации прав человека от 10 декабря 1948 г. о том, что каждый человек имеет право владеть имуществом как единолично, так и совместно с другими; никто не должен быть произвольно лишен своего имущества, а также статьей 1 Протокола № 1 от 20 марта 1952 г. к Европейской конвенции о защите прав человека и его основных свобод (в ред. Протокола от 11 мая 1994 г.), согласно которой каждое физическое или юридическое лицо имеет право на уважение своей собственности; никто не может быть лишен своего имущества иначе как в интересах общества и на условиях, предусмотренных законом и общими принципами международного права.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со ст. 209 Гражданского кодекса Российской Федерации собственнику принадлежат права владения, пользования и распоряжения своим имуществом. В силу ст. 304 ГК РФ собственник может требовать устранения всяких нарушений его права, хотя бы эти нарушения и не были соединены с лишением владения. В соответствии со ст. 301 ГК РФ собственник вправе истребовать свое имущество из чужого незаконного владения.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После вышеуказанных незаконных действий, имущество выбыло из моего  законного владения, вопреки моей воли, а у лиц, изъявших его,  возникала  реальная возможность им пользоваться или распоряжаться по собственному усмотрению.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Законность в смысле вышеперечисленных нормативных актов в действиях неизвестных мне лиц, при указанных обстоятельствах по  изъятию моего телефона,  отсутствовала.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связи с вышеуказанным,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708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ПРОШУ ВАС: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Провести проверку по фактам, изложенным в заявлении;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Дать надлежащую правовую оценку действий лиц, изъявших мой телефон при обстоятельствах, указанных в заявлении;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При подтверждении факта незаконного изъятия моего имущества возбудить уголовное дело в  отношении лиц, изъявших телефон, в связи с совершением ими открытого хищения либо превышения должностных полномочий.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разрешении данного заявления уведомить меня незамедлительно, направив мотивированное решение по вышеуказанному адресу.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 ответственности за заведомо ложный донос по статье 306 УК РФ мне известно.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Дата </w:t>
        <w:tab/>
        <w:tab/>
        <w:tab/>
        <w:tab/>
        <w:tab/>
        <w:tab/>
        <w:tab/>
        <w:tab/>
        <w:t xml:space="preserve">подпись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4896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5616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6336" w:hanging="30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7056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7776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8496" w:hanging="30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9216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9936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10656" w:hanging="300"/>
      </w:pPr>
      <w:rPr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)"/>
      <w:lvlJc w:val="left"/>
      <w:pPr>
        <w:ind w:left="1068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508" w:hanging="30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668" w:hanging="30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828" w:hanging="300"/>
      </w:pPr>
      <w:rPr>
        <w:smallCaps w:val="0"/>
        <w:strike w:val="0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0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0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00"/>
      </w:pPr>
      <w:rPr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