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hd w:fill="ffffff" w:val="clear"/>
        <w:spacing w:after="0" w:before="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o0owlj1ynvk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____________________________ городскую</w:t>
      </w:r>
    </w:p>
    <w:p w:rsidR="00000000" w:rsidDel="00000000" w:rsidP="00000000" w:rsidRDefault="00000000" w:rsidRPr="00000000" w14:paraId="00000002">
      <w:pPr>
        <w:pStyle w:val="Heading1"/>
        <w:shd w:fill="ffffff" w:val="clear"/>
        <w:spacing w:after="0" w:before="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5031hcvv3ap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территориальную избирательную комиссию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Прокуратуру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От: _________________________________,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зарегистрированного(ой) по адресу:</w:t>
      </w:r>
    </w:p>
    <w:p w:rsidR="00000000" w:rsidDel="00000000" w:rsidP="00000000" w:rsidRDefault="00000000" w:rsidRPr="00000000" w14:paraId="00000007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8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9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Контактный телефон: ____________________</w:t>
      </w:r>
    </w:p>
    <w:p w:rsidR="00000000" w:rsidDel="00000000" w:rsidP="00000000" w:rsidRDefault="00000000" w:rsidRPr="00000000" w14:paraId="0000000A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Email: _________________________________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действия ___________________________________.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            (ФИО и должность)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 допустил нарушение избирательного законодательства тем, что ________________________________________________________________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(описать ситуацию)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Прошу: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провести проверку по факту нарушения требований Федерального закона от 12.06.2002 № 67-ФЗ «Об основных гарантиях избирательных прав и права на участие в референдуме граждан Российской Федерации»;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дополнительно обратиться с представлениями о проведении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соответствующих проверок и пресечении нарушений закона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правоохранительные органы, органы исполнительной власти;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ответ направить на электронную почту ____________________________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Подробное изложение обстоятельств и обоснование обращения: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Пример изложения обстоятельств: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сентября 2022 г. Пермяков В.А., избранный в 2021 г. депутатом и председателем Думы Каменск-Уральского городского округа, выступил на линейке в общеобразовательной школе №2. В частности, говоря о предстоящих выборах 11 сентября, В.Пермяков утверждал, что нужно «не позволить представителям пятой колонны объединенного Запада, чтобы сменилась власть в Свердловской области». Более того, цитирую: «Для этого, когда вы придете на избирательный участок, из всех пятерых претендентов на должность губернатора Свердловской области найдите Куйвашева Евгения Владимировича и проголосуйте за него».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июня 2022 г. Центральная избирательная комиссия России объявила о старте избирательной кампании по выборам в сентябре 2022 г.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В. Пермяков допустил классическую предвыборную агитацию в период избирательной кампании, как это предусмотрено пп. «а», «б», «в», «г», «е» п. 2 ст. 48 Федерального закона от 12.06.2002 № 67-ФЗ «Об основных гарантиях избирательных прав и права на участие в референдуме граждан Российской Федерации» (далее — ФЗ № 67). Согласно действующему законодательству, запрещается проводить предвыборную агитацию: лицам, замещающим государственные или выборные муниципальные должности, при исполнении ими своих должностных или служебных обязанностей и (или) с использованием преимуществ своего должностного или служебного положения (пп. «б» п. 7 ст. 48 ФЗ № 67).</w:t>
      </w:r>
    </w:p>
    <w:p w:rsidR="00000000" w:rsidDel="00000000" w:rsidP="00000000" w:rsidRDefault="00000000" w:rsidRPr="00000000" w14:paraId="00000022">
      <w:pPr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этом очевидно, что В. Пермяков выступал именно в качестве действующего депутата и председателя Думы Каменск-Уральского городского округа. Об этом также свидетельствуют и новости на сайте Думы и Школы № 2: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5413061" cy="280511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3061" cy="2805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5731200" cy="29718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Муниципальное автономное общеобразовательное учреждение «Средняя общеобразовательная школа № 2» относится к подведомственным Управлению образования учреждениям.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История с выступлением В. Пермякова стала известна в российском масштабе. Центр общественного наблюдения Свердловской области уже обратился в избирательную комиссию с целью проверки слов муниципального депутата. Об этом инциденте рассказали в федеральной газете «Коммерсант», блогер И. Варламов. В. Пермяков и ранее попадал в СМИ со своими вызывающими речами.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highlight w:val="yellow"/>
          <w:rtl w:val="0"/>
        </w:rPr>
        <w:t xml:space="preserve">(скрины из СМИ и публикаций в Интернете, фотографии и пр.)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: 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«___» ____________ 20___ года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33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 xml:space="preserve">          </w:t>
      </w:r>
    </w:p>
    <w:p w:rsidR="00000000" w:rsidDel="00000000" w:rsidP="00000000" w:rsidRDefault="00000000" w:rsidRPr="00000000" w14:paraId="00000034">
      <w:pPr>
        <w:shd w:fill="ffffff" w:val="clea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Подпись: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_________ /_______________/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